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224" w:rsidRPr="00636210" w:rsidRDefault="00361175" w:rsidP="003D0614">
      <w:pPr>
        <w:pStyle w:val="Heading1"/>
      </w:pPr>
      <w:proofErr w:type="spellStart"/>
      <w:r w:rsidRPr="00636210">
        <w:t>Overblik</w:t>
      </w:r>
      <w:proofErr w:type="spellEnd"/>
      <w:r w:rsidRPr="00636210">
        <w:t xml:space="preserve"> </w:t>
      </w:r>
      <w:proofErr w:type="spellStart"/>
      <w:r w:rsidRPr="00636210">
        <w:t>om</w:t>
      </w:r>
      <w:proofErr w:type="spellEnd"/>
      <w:r w:rsidRPr="00636210">
        <w:t xml:space="preserve"> </w:t>
      </w:r>
      <w:proofErr w:type="spellStart"/>
      <w:r w:rsidRPr="00636210">
        <w:t>renæssancens</w:t>
      </w:r>
      <w:proofErr w:type="spellEnd"/>
      <w:r w:rsidRPr="00636210">
        <w:t xml:space="preserve"> </w:t>
      </w:r>
      <w:proofErr w:type="spellStart"/>
      <w:r w:rsidRPr="00636210">
        <w:t>klassiske</w:t>
      </w:r>
      <w:proofErr w:type="spellEnd"/>
      <w:r w:rsidRPr="00636210">
        <w:t xml:space="preserve"> </w:t>
      </w:r>
      <w:proofErr w:type="spellStart"/>
      <w:r w:rsidRPr="00636210">
        <w:t>konventionelle</w:t>
      </w:r>
      <w:proofErr w:type="spellEnd"/>
      <w:r w:rsidRPr="00636210">
        <w:t xml:space="preserve"> </w:t>
      </w:r>
      <w:proofErr w:type="spellStart"/>
      <w:r w:rsidRPr="00636210">
        <w:t>dødløft</w:t>
      </w:r>
      <w:proofErr w:type="spellEnd"/>
      <w:r w:rsidRPr="00636210">
        <w:t xml:space="preserve"> </w:t>
      </w:r>
      <w:proofErr w:type="spellStart"/>
      <w:r w:rsidRPr="00636210">
        <w:t>navngivningsproblematik</w:t>
      </w:r>
      <w:proofErr w:type="spellEnd"/>
      <w:r w:rsidRPr="00636210">
        <w:t>.</w:t>
      </w:r>
    </w:p>
    <w:p w:rsidR="00361175" w:rsidRPr="00636210" w:rsidRDefault="00361175" w:rsidP="00361175">
      <w:pPr>
        <w:tabs>
          <w:tab w:val="left" w:pos="2180"/>
        </w:tabs>
        <w:rPr>
          <w:rFonts w:asciiTheme="majorHAnsi" w:hAnsiTheme="majorHAnsi"/>
        </w:rPr>
      </w:pPr>
    </w:p>
    <w:p w:rsidR="00361175" w:rsidRPr="00636210" w:rsidRDefault="00361175" w:rsidP="00361175">
      <w:pPr>
        <w:tabs>
          <w:tab w:val="left" w:pos="2180"/>
        </w:tabs>
        <w:rPr>
          <w:rFonts w:asciiTheme="majorHAnsi" w:hAnsiTheme="majorHAnsi"/>
        </w:rPr>
      </w:pPr>
      <w:r w:rsidRPr="00636210">
        <w:rPr>
          <w:rFonts w:asciiTheme="majorHAnsi" w:hAnsiTheme="majorHAnsi"/>
        </w:rPr>
        <w:t xml:space="preserve">Der har været en kritisk debat omkring hvilket navn løftet skal klassificeres under. Mads </w:t>
      </w:r>
      <w:proofErr w:type="spellStart"/>
      <w:r w:rsidRPr="00636210">
        <w:rPr>
          <w:rFonts w:asciiTheme="majorHAnsi" w:hAnsiTheme="majorHAnsi"/>
        </w:rPr>
        <w:t>Friches</w:t>
      </w:r>
      <w:proofErr w:type="spellEnd"/>
      <w:r w:rsidRPr="00636210">
        <w:rPr>
          <w:rFonts w:asciiTheme="majorHAnsi" w:hAnsiTheme="majorHAnsi"/>
        </w:rPr>
        <w:t xml:space="preserve"> artikel </w:t>
      </w:r>
      <w:sdt>
        <w:sdtPr>
          <w:rPr>
            <w:rFonts w:asciiTheme="majorHAnsi" w:hAnsiTheme="majorHAnsi"/>
          </w:rPr>
          <w:id w:val="1568840060"/>
          <w:citation/>
        </w:sdtPr>
        <w:sdtContent>
          <w:r w:rsidRPr="00636210">
            <w:rPr>
              <w:rFonts w:asciiTheme="majorHAnsi" w:hAnsiTheme="majorHAnsi"/>
            </w:rPr>
            <w:fldChar w:fldCharType="begin"/>
          </w:r>
          <w:r w:rsidRPr="00636210">
            <w:rPr>
              <w:rFonts w:asciiTheme="majorHAnsi" w:hAnsiTheme="majorHAnsi"/>
            </w:rPr>
            <w:instrText xml:space="preserve"> CITATION Mad13 \l 1030 </w:instrText>
          </w:r>
          <w:r w:rsidRPr="00636210">
            <w:rPr>
              <w:rFonts w:asciiTheme="majorHAnsi" w:hAnsiTheme="majorHAnsi"/>
            </w:rPr>
            <w:fldChar w:fldCharType="separate"/>
          </w:r>
          <w:r w:rsidRPr="00636210">
            <w:rPr>
              <w:rFonts w:asciiTheme="majorHAnsi" w:hAnsiTheme="majorHAnsi"/>
              <w:noProof/>
            </w:rPr>
            <w:t>(Friche, 2013)</w:t>
          </w:r>
          <w:r w:rsidRPr="00636210">
            <w:rPr>
              <w:rFonts w:asciiTheme="majorHAnsi" w:hAnsiTheme="majorHAnsi"/>
            </w:rPr>
            <w:fldChar w:fldCharType="end"/>
          </w:r>
        </w:sdtContent>
      </w:sdt>
      <w:r w:rsidRPr="00636210">
        <w:rPr>
          <w:rFonts w:asciiTheme="majorHAnsi" w:hAnsiTheme="majorHAnsi"/>
        </w:rPr>
        <w:t xml:space="preserve"> fordrer klassificeringen af dødløftet som ”konventionel”, der menes at løftet essentielt har en objektiv og sand kategorisering. Da konventionel substantielt betyder at der er en norm og enighed om en genstand, kan det vurderes om Mads </w:t>
      </w:r>
      <w:proofErr w:type="spellStart"/>
      <w:r w:rsidRPr="00636210">
        <w:rPr>
          <w:rFonts w:asciiTheme="majorHAnsi" w:hAnsiTheme="majorHAnsi"/>
        </w:rPr>
        <w:t>Friches</w:t>
      </w:r>
      <w:proofErr w:type="spellEnd"/>
      <w:r w:rsidRPr="00636210">
        <w:rPr>
          <w:rFonts w:asciiTheme="majorHAnsi" w:hAnsiTheme="majorHAnsi"/>
        </w:rPr>
        <w:t xml:space="preserve"> teori er korrekt. Der eksisterer nemlig yderligere substantiver for løftet, blandt andet klassisk og traditionel.  Løftet kan modsat set som et post-strukturalistisk og </w:t>
      </w:r>
      <w:proofErr w:type="spellStart"/>
      <w:r w:rsidRPr="00636210">
        <w:rPr>
          <w:rFonts w:asciiTheme="majorHAnsi" w:hAnsiTheme="majorHAnsi"/>
        </w:rPr>
        <w:t>anti-essentialistk</w:t>
      </w:r>
      <w:proofErr w:type="spellEnd"/>
      <w:r w:rsidRPr="00636210">
        <w:rPr>
          <w:rFonts w:asciiTheme="majorHAnsi" w:hAnsiTheme="majorHAnsi"/>
        </w:rPr>
        <w:t xml:space="preserve"> fænomen d</w:t>
      </w:r>
      <w:bookmarkStart w:id="0" w:name="_GoBack"/>
      <w:bookmarkEnd w:id="0"/>
      <w:r w:rsidRPr="00636210">
        <w:rPr>
          <w:rFonts w:asciiTheme="majorHAnsi" w:hAnsiTheme="majorHAnsi"/>
        </w:rPr>
        <w:t>er er socialt konstitueret, det kan</w:t>
      </w:r>
      <w:r w:rsidR="003D0614">
        <w:rPr>
          <w:rFonts w:asciiTheme="majorHAnsi" w:hAnsiTheme="majorHAnsi"/>
        </w:rPr>
        <w:t xml:space="preserve"> derfor</w:t>
      </w:r>
      <w:r w:rsidRPr="00636210">
        <w:rPr>
          <w:rFonts w:asciiTheme="majorHAnsi" w:hAnsiTheme="majorHAnsi"/>
        </w:rPr>
        <w:t xml:space="preserve"> muligvis ikke kategoriseres , men kan varierer afhængigt af sociale kontekster og diskurser.</w:t>
      </w:r>
    </w:p>
    <w:p w:rsidR="00361175" w:rsidRPr="00636210" w:rsidRDefault="00361175" w:rsidP="00361175">
      <w:pPr>
        <w:tabs>
          <w:tab w:val="left" w:pos="2180"/>
        </w:tabs>
        <w:rPr>
          <w:rFonts w:asciiTheme="majorHAnsi" w:hAnsiTheme="majorHAnsi"/>
        </w:rPr>
      </w:pPr>
    </w:p>
    <w:p w:rsidR="00636210" w:rsidRDefault="00636210" w:rsidP="00636210">
      <w:pPr>
        <w:rPr>
          <w:rFonts w:asciiTheme="majorHAnsi" w:hAnsiTheme="majorHAnsi"/>
        </w:rPr>
      </w:pPr>
      <w:r>
        <w:rPr>
          <w:rFonts w:asciiTheme="majorHAnsi" w:hAnsiTheme="majorHAnsi"/>
        </w:rPr>
        <w:t xml:space="preserve">Ifølge </w:t>
      </w:r>
      <w:proofErr w:type="spellStart"/>
      <w:r>
        <w:rPr>
          <w:rFonts w:asciiTheme="majorHAnsi" w:hAnsiTheme="majorHAnsi"/>
        </w:rPr>
        <w:t>Friche</w:t>
      </w:r>
      <w:proofErr w:type="spellEnd"/>
      <w:r>
        <w:rPr>
          <w:rFonts w:asciiTheme="majorHAnsi" w:hAnsiTheme="majorHAnsi"/>
        </w:rPr>
        <w:t xml:space="preserve"> kan dødløft med benene imellem armene og smal fodstand kaldes konventionel dødløft ”</w:t>
      </w:r>
      <w:r w:rsidRPr="00636210">
        <w:rPr>
          <w:rFonts w:asciiTheme="majorHAnsi" w:hAnsiTheme="majorHAnsi"/>
        </w:rPr>
        <w:t>DET HEDDER ”KONVENTIONEL DØDLØFT”. SÅ FAT DET DOG VIDEBÆK TOSSER!!!!!!1!!!1</w:t>
      </w:r>
      <w:r>
        <w:rPr>
          <w:rFonts w:asciiTheme="majorHAnsi" w:hAnsiTheme="majorHAnsi"/>
        </w:rPr>
        <w:t xml:space="preserve">” </w:t>
      </w:r>
      <w:sdt>
        <w:sdtPr>
          <w:rPr>
            <w:rFonts w:asciiTheme="majorHAnsi" w:hAnsiTheme="majorHAnsi"/>
          </w:rPr>
          <w:id w:val="-1139804659"/>
          <w:citation/>
        </w:sdtPr>
        <w:sdtContent>
          <w:r>
            <w:rPr>
              <w:rFonts w:asciiTheme="majorHAnsi" w:hAnsiTheme="majorHAnsi"/>
            </w:rPr>
            <w:fldChar w:fldCharType="begin"/>
          </w:r>
          <w:r>
            <w:rPr>
              <w:rFonts w:ascii="Times New Roman" w:hAnsi="Times New Roman"/>
            </w:rPr>
            <w:instrText xml:space="preserve">CITATION Mad13 \p 1 \l 1030 </w:instrText>
          </w:r>
          <w:r>
            <w:rPr>
              <w:rFonts w:asciiTheme="majorHAnsi" w:hAnsiTheme="majorHAnsi"/>
            </w:rPr>
            <w:fldChar w:fldCharType="separate"/>
          </w:r>
          <w:r w:rsidRPr="00636210">
            <w:rPr>
              <w:rFonts w:ascii="Times New Roman" w:hAnsi="Times New Roman"/>
              <w:noProof/>
            </w:rPr>
            <w:t>(Friche, 2013, s. 1)</w:t>
          </w:r>
          <w:r>
            <w:rPr>
              <w:rFonts w:asciiTheme="majorHAnsi" w:hAnsiTheme="majorHAnsi"/>
            </w:rPr>
            <w:fldChar w:fldCharType="end"/>
          </w:r>
        </w:sdtContent>
      </w:sdt>
      <w:r>
        <w:rPr>
          <w:rFonts w:asciiTheme="majorHAnsi" w:hAnsiTheme="majorHAnsi"/>
        </w:rPr>
        <w:t xml:space="preserve">. Der kan dog ikke med vished konkluderes at dette er sandt. Dødløft befinder sig i en igangværende multiparadigmatisk omskiftning, hvor det </w:t>
      </w:r>
      <w:proofErr w:type="spellStart"/>
      <w:r>
        <w:rPr>
          <w:rFonts w:asciiTheme="majorHAnsi" w:hAnsiTheme="majorHAnsi"/>
        </w:rPr>
        <w:t>konventielle</w:t>
      </w:r>
      <w:proofErr w:type="spellEnd"/>
      <w:r>
        <w:rPr>
          <w:rFonts w:asciiTheme="majorHAnsi" w:hAnsiTheme="majorHAnsi"/>
        </w:rPr>
        <w:t xml:space="preserve"> paradigme udfordres af nyere strømninger som det klassiske paradigme, begge paradigmer har deres egen særprægede logik, og kan ses som værende inkommensurable. Derfor kan løftet ikke navngives på nuværende tidspunkt, men en eventuel  paradigmatisk revolution indenfor begrebet kan skabe et begreb som har større enighed og sætter dagsordenen for dødløft.</w:t>
      </w:r>
    </w:p>
    <w:sdt>
      <w:sdtPr>
        <w:id w:val="-695774719"/>
        <w:docPartObj>
          <w:docPartGallery w:val="Bibliographies"/>
          <w:docPartUnique/>
        </w:docPartObj>
      </w:sdtPr>
      <w:sdtEndPr>
        <w:rPr>
          <w:rFonts w:asciiTheme="minorHAnsi" w:eastAsiaTheme="minorEastAsia" w:hAnsiTheme="minorHAnsi" w:cstheme="minorBidi"/>
          <w:color w:val="auto"/>
          <w:sz w:val="24"/>
          <w:szCs w:val="24"/>
          <w:lang w:val="da-DK" w:bidi="ar-SA"/>
        </w:rPr>
      </w:sdtEndPr>
      <w:sdtContent>
        <w:p w:rsidR="003D0614" w:rsidRDefault="003D0614">
          <w:pPr>
            <w:pStyle w:val="Heading1"/>
          </w:pPr>
          <w:r>
            <w:t>Works Cited</w:t>
          </w:r>
        </w:p>
        <w:p w:rsidR="003D0614" w:rsidRDefault="003D0614" w:rsidP="003D0614">
          <w:pPr>
            <w:pStyle w:val="Bibliography"/>
            <w:rPr>
              <w:rFonts w:cs="Times New Roman"/>
              <w:noProof/>
              <w:lang w:val="en-US"/>
            </w:rPr>
          </w:pPr>
          <w:r>
            <w:fldChar w:fldCharType="begin"/>
          </w:r>
          <w:r>
            <w:instrText xml:space="preserve"> BIBLIOGRAPHY </w:instrText>
          </w:r>
          <w:r>
            <w:fldChar w:fldCharType="separate"/>
          </w:r>
          <w:r>
            <w:rPr>
              <w:rFonts w:cs="Times New Roman"/>
              <w:noProof/>
              <w:lang w:val="en-US"/>
            </w:rPr>
            <w:t xml:space="preserve">Friche, M. (2013). </w:t>
          </w:r>
          <w:r>
            <w:rPr>
              <w:rFonts w:cs="Times New Roman"/>
              <w:i/>
              <w:iCs/>
              <w:noProof/>
              <w:lang w:val="en-US"/>
            </w:rPr>
            <w:t>Dødløft - Det er konventionelt Videbæk tosser!</w:t>
          </w:r>
          <w:r>
            <w:rPr>
              <w:rFonts w:cs="Times New Roman"/>
              <w:noProof/>
              <w:lang w:val="en-US"/>
            </w:rPr>
            <w:t xml:space="preserve"> Aalborg: SPH.</w:t>
          </w:r>
        </w:p>
        <w:p w:rsidR="003D0614" w:rsidRDefault="003D0614" w:rsidP="003D0614">
          <w:r>
            <w:rPr>
              <w:b/>
              <w:bCs/>
            </w:rPr>
            <w:fldChar w:fldCharType="end"/>
          </w:r>
        </w:p>
      </w:sdtContent>
    </w:sdt>
    <w:p w:rsidR="00636210" w:rsidRDefault="00636210" w:rsidP="00636210">
      <w:pPr>
        <w:rPr>
          <w:rFonts w:asciiTheme="majorHAnsi" w:hAnsiTheme="majorHAnsi"/>
        </w:rPr>
      </w:pPr>
    </w:p>
    <w:p w:rsidR="00636210" w:rsidRDefault="00636210" w:rsidP="00636210">
      <w:pPr>
        <w:rPr>
          <w:rFonts w:asciiTheme="majorHAnsi" w:hAnsiTheme="majorHAnsi"/>
        </w:rPr>
      </w:pPr>
    </w:p>
    <w:p w:rsidR="00636210" w:rsidRPr="00636210" w:rsidRDefault="00636210" w:rsidP="00636210">
      <w:pPr>
        <w:rPr>
          <w:rFonts w:asciiTheme="majorHAnsi" w:hAnsiTheme="majorHAnsi"/>
        </w:rPr>
      </w:pPr>
    </w:p>
    <w:p w:rsidR="00361175" w:rsidRDefault="00361175" w:rsidP="00361175">
      <w:pPr>
        <w:tabs>
          <w:tab w:val="left" w:pos="2180"/>
        </w:tabs>
      </w:pPr>
    </w:p>
    <w:sectPr w:rsidR="00361175" w:rsidSect="00A0022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altName w:val="Franklin Gothic Medium Cond"/>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175"/>
    <w:rsid w:val="00361175"/>
    <w:rsid w:val="003D0614"/>
    <w:rsid w:val="00636210"/>
    <w:rsid w:val="00A00224"/>
  </w:rsids>
  <m:mathPr>
    <m:mathFont m:val="Cambria Math"/>
    <m:brkBin m:val="before"/>
    <m:brkBinSub m:val="--"/>
    <m:smallFrac m:val="0"/>
    <m:dispDef/>
    <m:lMargin m:val="0"/>
    <m:rMargin m:val="0"/>
    <m:defJc m:val="centerGroup"/>
    <m:wrapIndent m:val="1440"/>
    <m:intLim m:val="subSup"/>
    <m:naryLim m:val="undOvr"/>
  </m:mathPr>
  <w:themeFontLang w:val="da-DK"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BF01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a-DK"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061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11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1175"/>
    <w:rPr>
      <w:rFonts w:ascii="Lucida Grande" w:hAnsi="Lucida Grande" w:cs="Lucida Grande"/>
      <w:sz w:val="18"/>
      <w:szCs w:val="18"/>
    </w:rPr>
  </w:style>
  <w:style w:type="character" w:customStyle="1" w:styleId="Heading1Char">
    <w:name w:val="Heading 1 Char"/>
    <w:basedOn w:val="DefaultParagraphFont"/>
    <w:link w:val="Heading1"/>
    <w:uiPriority w:val="9"/>
    <w:rsid w:val="003D0614"/>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3D061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a-DK"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D061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117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61175"/>
    <w:rPr>
      <w:rFonts w:ascii="Lucida Grande" w:hAnsi="Lucida Grande" w:cs="Lucida Grande"/>
      <w:sz w:val="18"/>
      <w:szCs w:val="18"/>
    </w:rPr>
  </w:style>
  <w:style w:type="character" w:customStyle="1" w:styleId="Heading1Char">
    <w:name w:val="Heading 1 Char"/>
    <w:basedOn w:val="DefaultParagraphFont"/>
    <w:link w:val="Heading1"/>
    <w:uiPriority w:val="9"/>
    <w:rsid w:val="003D0614"/>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3D0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Mad13</b:Tag>
    <b:SourceType>Book</b:SourceType>
    <b:Guid>{78FAE977-1E0A-FB43-A5EA-7689F7F4E73C}</b:Guid>
    <b:Author>
      <b:Author>
        <b:NameList>
          <b:Person>
            <b:Last>Friche</b:Last>
            <b:First>Mads</b:First>
          </b:Person>
        </b:NameList>
      </b:Author>
    </b:Author>
    <b:Title>Dødløft - Det er konventionelt Videbæk tosser!</b:Title>
    <b:City>Aalborg</b:City>
    <b:Publisher>SPH</b:Publisher>
    <b:Year>2013</b:Year>
    <b:RefOrder>1</b:RefOrder>
  </b:Source>
</b:Sources>
</file>

<file path=customXml/itemProps1.xml><?xml version="1.0" encoding="utf-8"?>
<ds:datastoreItem xmlns:ds="http://schemas.openxmlformats.org/officeDocument/2006/customXml" ds:itemID="{44961457-205F-D343-A847-545547BDB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248</Words>
  <Characters>1417</Characters>
  <Application>Microsoft Macintosh Word</Application>
  <DocSecurity>0</DocSecurity>
  <Lines>11</Lines>
  <Paragraphs>3</Paragraphs>
  <ScaleCrop>false</ScaleCrop>
  <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 Thimes</dc:creator>
  <cp:keywords/>
  <dc:description/>
  <cp:lastModifiedBy>Mick Thimes</cp:lastModifiedBy>
  <cp:revision>1</cp:revision>
  <dcterms:created xsi:type="dcterms:W3CDTF">2013-03-25T20:51:00Z</dcterms:created>
  <dcterms:modified xsi:type="dcterms:W3CDTF">2013-03-25T21:20:00Z</dcterms:modified>
</cp:coreProperties>
</file>